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30" w:rsidRDefault="00821010" w:rsidP="00D96ED5">
      <w:pPr>
        <w:pStyle w:val="Heading2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-428625</wp:posOffset>
            </wp:positionV>
            <wp:extent cx="1247775" cy="1257300"/>
            <wp:effectExtent l="19050" t="0" r="9525" b="0"/>
            <wp:wrapSquare wrapText="bothSides"/>
            <wp:docPr id="2" name="Picture 2" descr="SHR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L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31" t="28500" r="18170" b="29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07E">
        <w:t>S</w:t>
      </w:r>
      <w:r w:rsidR="00500B5E" w:rsidRPr="00AA7530">
        <w:t>wan Hill Regional Livestock Exchange</w:t>
      </w:r>
    </w:p>
    <w:p w:rsidR="00D96ED5" w:rsidRPr="00D96ED5" w:rsidRDefault="00D96ED5" w:rsidP="00D96ED5"/>
    <w:p w:rsidR="00500B5E" w:rsidRDefault="00500B5E" w:rsidP="00D96ED5">
      <w:pPr>
        <w:jc w:val="left"/>
        <w:rPr>
          <w:b/>
          <w:sz w:val="24"/>
          <w:szCs w:val="24"/>
        </w:rPr>
      </w:pPr>
      <w:r w:rsidRPr="00851D3A">
        <w:rPr>
          <w:b/>
          <w:sz w:val="24"/>
          <w:szCs w:val="24"/>
        </w:rPr>
        <w:t>Prime Sheep</w:t>
      </w:r>
      <w:r w:rsidR="00AA7530" w:rsidRPr="00851D3A">
        <w:rPr>
          <w:b/>
          <w:sz w:val="24"/>
          <w:szCs w:val="24"/>
        </w:rPr>
        <w:t xml:space="preserve"> &amp; Lamb</w:t>
      </w:r>
      <w:r w:rsidRPr="00851D3A">
        <w:rPr>
          <w:b/>
          <w:sz w:val="24"/>
          <w:szCs w:val="24"/>
        </w:rPr>
        <w:t xml:space="preserve"> Sale</w:t>
      </w:r>
      <w:r w:rsidR="007B7CA9">
        <w:rPr>
          <w:b/>
          <w:sz w:val="24"/>
          <w:szCs w:val="24"/>
        </w:rPr>
        <w:t xml:space="preserve"> </w:t>
      </w:r>
      <w:r w:rsidR="002C7BAD">
        <w:rPr>
          <w:b/>
          <w:sz w:val="24"/>
          <w:szCs w:val="24"/>
        </w:rPr>
        <w:t>9</w:t>
      </w:r>
      <w:r w:rsidR="002C7BAD" w:rsidRPr="002C7BAD">
        <w:rPr>
          <w:b/>
          <w:sz w:val="24"/>
          <w:szCs w:val="24"/>
          <w:vertAlign w:val="superscript"/>
        </w:rPr>
        <w:t>th</w:t>
      </w:r>
      <w:r w:rsidR="002C7BAD">
        <w:rPr>
          <w:b/>
          <w:sz w:val="24"/>
          <w:szCs w:val="24"/>
        </w:rPr>
        <w:t xml:space="preserve"> March</w:t>
      </w:r>
      <w:r w:rsidR="00C77FE1">
        <w:rPr>
          <w:b/>
          <w:sz w:val="24"/>
          <w:szCs w:val="24"/>
        </w:rPr>
        <w:t xml:space="preserve"> </w:t>
      </w:r>
      <w:r w:rsidR="008B23B2">
        <w:rPr>
          <w:b/>
          <w:sz w:val="24"/>
          <w:szCs w:val="24"/>
        </w:rPr>
        <w:t>2017</w:t>
      </w:r>
    </w:p>
    <w:p w:rsidR="00EC58DC" w:rsidRDefault="00EC58DC" w:rsidP="00D96ED5">
      <w:pPr>
        <w:jc w:val="left"/>
        <w:rPr>
          <w:b/>
          <w:sz w:val="24"/>
          <w:szCs w:val="24"/>
        </w:rPr>
      </w:pPr>
    </w:p>
    <w:p w:rsidR="002C7BAD" w:rsidRDefault="00EC58DC" w:rsidP="00D96ED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Total Yarding of 6630</w:t>
      </w:r>
      <w:r>
        <w:rPr>
          <w:b/>
          <w:sz w:val="24"/>
          <w:szCs w:val="24"/>
        </w:rPr>
        <w:tab/>
        <w:t>Lambs: 5646</w:t>
      </w:r>
      <w:r>
        <w:rPr>
          <w:b/>
          <w:sz w:val="24"/>
          <w:szCs w:val="24"/>
        </w:rPr>
        <w:tab/>
        <w:t>Sheep: 965</w:t>
      </w:r>
    </w:p>
    <w:p w:rsidR="00EC58DC" w:rsidRDefault="00EC58DC" w:rsidP="00D96ED5">
      <w:pPr>
        <w:jc w:val="left"/>
        <w:rPr>
          <w:b/>
          <w:sz w:val="24"/>
          <w:szCs w:val="24"/>
        </w:rPr>
      </w:pPr>
    </w:p>
    <w:p w:rsidR="00EC58DC" w:rsidRDefault="00EC58DC" w:rsidP="00D96ED5">
      <w:pPr>
        <w:jc w:val="left"/>
        <w:rPr>
          <w:sz w:val="24"/>
          <w:szCs w:val="24"/>
        </w:rPr>
      </w:pPr>
      <w:r>
        <w:rPr>
          <w:sz w:val="24"/>
          <w:szCs w:val="24"/>
        </w:rPr>
        <w:t>Swan Hill Livestock Exchange hosted a reduced yarding for the fortnightly</w:t>
      </w:r>
      <w:r w:rsidR="00733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market.  A good run of cross-bred lambs, mostly supplementary fed, met solid competition from all the regular buyers.  They sold to firm to only slightly easier than last </w:t>
      </w:r>
      <w:r w:rsidR="00733921">
        <w:rPr>
          <w:sz w:val="24"/>
          <w:szCs w:val="24"/>
        </w:rPr>
        <w:t>fortnight’s</w:t>
      </w:r>
      <w:r>
        <w:rPr>
          <w:sz w:val="24"/>
          <w:szCs w:val="24"/>
        </w:rPr>
        <w:t xml:space="preserve"> market.  Most heavy export lambs sold </w:t>
      </w:r>
      <w:r w:rsidR="00733921">
        <w:rPr>
          <w:sz w:val="24"/>
          <w:szCs w:val="24"/>
        </w:rPr>
        <w:t>between $</w:t>
      </w:r>
      <w:r>
        <w:rPr>
          <w:sz w:val="24"/>
          <w:szCs w:val="24"/>
        </w:rPr>
        <w:t>145 and $199.  Neat supermarket and trade lambs ranged between $142 and $170 making around 620c/kg.</w:t>
      </w:r>
    </w:p>
    <w:p w:rsidR="00EC58DC" w:rsidRDefault="00EC58DC" w:rsidP="00D96ED5">
      <w:pPr>
        <w:jc w:val="left"/>
        <w:rPr>
          <w:sz w:val="24"/>
          <w:szCs w:val="24"/>
        </w:rPr>
      </w:pPr>
      <w:r>
        <w:rPr>
          <w:sz w:val="24"/>
          <w:szCs w:val="24"/>
        </w:rPr>
        <w:t>An increased yarding of merino lambs sold mostly between $110 and $142 with the best making to $162.</w:t>
      </w:r>
    </w:p>
    <w:p w:rsidR="00EC58DC" w:rsidRDefault="00EC58DC" w:rsidP="00D96ED5">
      <w:pPr>
        <w:jc w:val="left"/>
        <w:rPr>
          <w:sz w:val="24"/>
          <w:szCs w:val="24"/>
        </w:rPr>
      </w:pPr>
      <w:r>
        <w:rPr>
          <w:sz w:val="24"/>
          <w:szCs w:val="24"/>
        </w:rPr>
        <w:t>A smaller number of dorper lambs also sold to firm rates with the best making to $164, mainly ranging between 590c/kg and 630c/kg.</w:t>
      </w:r>
    </w:p>
    <w:p w:rsidR="00EC58DC" w:rsidRDefault="00EC58DC" w:rsidP="00D96ED5">
      <w:pPr>
        <w:jc w:val="left"/>
        <w:rPr>
          <w:sz w:val="24"/>
          <w:szCs w:val="24"/>
        </w:rPr>
      </w:pPr>
      <w:r>
        <w:rPr>
          <w:sz w:val="24"/>
          <w:szCs w:val="24"/>
        </w:rPr>
        <w:t>A limited supply of mutton followed most other market centres selling to strong competition, ranging between 400 and 450c/kg with the best topping at $144.</w:t>
      </w:r>
    </w:p>
    <w:p w:rsidR="00C275A7" w:rsidRDefault="00C275A7" w:rsidP="00F47EEE">
      <w:pPr>
        <w:jc w:val="left"/>
        <w:rPr>
          <w:rFonts w:ascii="Verdana" w:hAnsi="Verdana" w:cs="Verdana"/>
          <w:sz w:val="16"/>
          <w:szCs w:val="16"/>
          <w:lang w:eastAsia="en-AU"/>
        </w:rPr>
      </w:pPr>
    </w:p>
    <w:p w:rsidR="00C275A7" w:rsidRDefault="00C275A7" w:rsidP="00F47EEE">
      <w:pPr>
        <w:jc w:val="left"/>
        <w:rPr>
          <w:rFonts w:ascii="Verdana" w:hAnsi="Verdana" w:cs="Verdana"/>
          <w:sz w:val="16"/>
          <w:szCs w:val="16"/>
          <w:lang w:eastAsia="en-AU"/>
        </w:rPr>
      </w:pPr>
    </w:p>
    <w:p w:rsidR="00C275A7" w:rsidRDefault="00C275A7" w:rsidP="00F47EEE">
      <w:pPr>
        <w:jc w:val="left"/>
        <w:rPr>
          <w:rFonts w:ascii="Verdana" w:hAnsi="Verdana" w:cs="Verdana"/>
          <w:sz w:val="16"/>
          <w:szCs w:val="16"/>
          <w:lang w:eastAsia="en-AU"/>
        </w:rPr>
      </w:pPr>
    </w:p>
    <w:p w:rsidR="007D3583" w:rsidRPr="00F47EEE" w:rsidRDefault="007D3583" w:rsidP="00F47EEE">
      <w:pPr>
        <w:jc w:val="left"/>
        <w:rPr>
          <w:rFonts w:ascii="Verdana" w:hAnsi="Verdana" w:cs="Verdana"/>
          <w:sz w:val="16"/>
          <w:szCs w:val="16"/>
          <w:lang w:eastAsia="en-AU"/>
        </w:rPr>
      </w:pPr>
    </w:p>
    <w:p w:rsidR="002737BE" w:rsidRPr="002737BE" w:rsidRDefault="002737BE" w:rsidP="00D3252A">
      <w:pPr>
        <w:jc w:val="left"/>
        <w:rPr>
          <w:b/>
          <w:sz w:val="2"/>
          <w:szCs w:val="2"/>
          <w:u w:val="single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816"/>
        <w:gridCol w:w="241"/>
        <w:gridCol w:w="960"/>
        <w:gridCol w:w="5109"/>
      </w:tblGrid>
      <w:tr w:rsidR="00316E38" w:rsidRPr="0017714E" w:rsidTr="000F4C47">
        <w:trPr>
          <w:jc w:val="center"/>
        </w:trPr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</w:tcPr>
          <w:p w:rsidR="00316E38" w:rsidRPr="0017714E" w:rsidRDefault="00316E38" w:rsidP="000A744D">
            <w:pPr>
              <w:rPr>
                <w:b/>
              </w:rPr>
            </w:pPr>
            <w:r w:rsidRPr="0017714E">
              <w:rPr>
                <w:b/>
              </w:rPr>
              <w:t>Sheep Class</w:t>
            </w:r>
          </w:p>
        </w:tc>
        <w:tc>
          <w:tcPr>
            <w:tcW w:w="20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6E38" w:rsidRPr="0017714E" w:rsidRDefault="00316E38" w:rsidP="000A744D">
            <w:pPr>
              <w:rPr>
                <w:b/>
              </w:rPr>
            </w:pPr>
            <w:r w:rsidRPr="0017714E">
              <w:rPr>
                <w:b/>
              </w:rPr>
              <w:t>Price Range</w:t>
            </w:r>
          </w:p>
        </w:tc>
        <w:tc>
          <w:tcPr>
            <w:tcW w:w="5109" w:type="dxa"/>
          </w:tcPr>
          <w:p w:rsidR="00316E38" w:rsidRPr="0017714E" w:rsidRDefault="00316E38" w:rsidP="000A744D">
            <w:pPr>
              <w:rPr>
                <w:b/>
                <w:bCs/>
              </w:rPr>
            </w:pPr>
            <w:r w:rsidRPr="0017714E">
              <w:rPr>
                <w:b/>
                <w:bCs/>
              </w:rPr>
              <w:t>Top Producers</w:t>
            </w:r>
          </w:p>
        </w:tc>
      </w:tr>
      <w:tr w:rsidR="000F4C47" w:rsidRPr="0017714E" w:rsidTr="000F4C47">
        <w:trPr>
          <w:trHeight w:val="233"/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0F4C47" w:rsidRPr="0017714E" w:rsidRDefault="000F4C47" w:rsidP="008E4892">
            <w:r>
              <w:t>Export Lambs</w:t>
            </w: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Default="000F4C47" w:rsidP="00875EDB">
            <w:r>
              <w:t>$</w:t>
            </w:r>
            <w:r w:rsidR="007B1505">
              <w:t>161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0A744D">
            <w:r>
              <w:t>-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Default="000F4C47" w:rsidP="005661A9">
            <w:r>
              <w:t>$</w:t>
            </w:r>
            <w:r w:rsidR="00EC58DC">
              <w:t>199</w:t>
            </w:r>
          </w:p>
        </w:tc>
        <w:tc>
          <w:tcPr>
            <w:tcW w:w="5109" w:type="dxa"/>
          </w:tcPr>
          <w:p w:rsidR="000F4C47" w:rsidRDefault="007B1505" w:rsidP="00AF1F25">
            <w:pPr>
              <w:jc w:val="left"/>
            </w:pPr>
            <w:r>
              <w:t>$</w:t>
            </w:r>
            <w:r w:rsidR="00AF1F25">
              <w:t>199 – S &amp; W McCann - Mystic Park</w:t>
            </w:r>
          </w:p>
          <w:p w:rsidR="00AF1F25" w:rsidRDefault="00AF1F25" w:rsidP="00AF1F25">
            <w:pPr>
              <w:jc w:val="left"/>
            </w:pPr>
            <w:r>
              <w:t>$183 - B &amp; S Rogers – Wood Wood</w:t>
            </w:r>
          </w:p>
          <w:p w:rsidR="00AF1F25" w:rsidRDefault="00AF1F25" w:rsidP="00AF1F25">
            <w:pPr>
              <w:jc w:val="left"/>
            </w:pPr>
            <w:r>
              <w:t>$181 –</w:t>
            </w:r>
            <w:r w:rsidR="00733921">
              <w:t xml:space="preserve"> LR</w:t>
            </w:r>
            <w:r>
              <w:t xml:space="preserve"> &amp; MD Maxwell – Speewa</w:t>
            </w:r>
          </w:p>
          <w:p w:rsidR="00AF1F25" w:rsidRDefault="00AF1F25" w:rsidP="00AF1F25">
            <w:pPr>
              <w:jc w:val="left"/>
            </w:pPr>
            <w:r>
              <w:t>$179 – J Wild – Kerang</w:t>
            </w:r>
          </w:p>
          <w:p w:rsidR="00AF1F25" w:rsidRPr="00FD659A" w:rsidRDefault="00AF1F25" w:rsidP="00AF1F25">
            <w:pPr>
              <w:jc w:val="left"/>
            </w:pPr>
            <w:r>
              <w:t xml:space="preserve">$177 – AJ &amp; EA Rinaldi - </w:t>
            </w:r>
            <w:r w:rsidR="00733921">
              <w:t>Woomelang</w:t>
            </w:r>
          </w:p>
        </w:tc>
      </w:tr>
      <w:tr w:rsidR="000F4C47" w:rsidRPr="0017714E" w:rsidTr="000F4C47">
        <w:trPr>
          <w:trHeight w:val="233"/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0F4C47" w:rsidRPr="0017714E" w:rsidRDefault="000F4C47" w:rsidP="008E4892">
            <w:r>
              <w:t>Trade Lambs</w:t>
            </w: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875EDB">
            <w:r>
              <w:t>$</w:t>
            </w:r>
            <w:r w:rsidR="00E121F5">
              <w:t>138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0A744D">
            <w:r>
              <w:t>-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Pr="0017714E" w:rsidRDefault="000F4C47" w:rsidP="00875EDB">
            <w:r>
              <w:t>$</w:t>
            </w:r>
            <w:r w:rsidR="00EC58DC">
              <w:t>170</w:t>
            </w:r>
          </w:p>
        </w:tc>
        <w:tc>
          <w:tcPr>
            <w:tcW w:w="5109" w:type="dxa"/>
          </w:tcPr>
          <w:p w:rsidR="005661A9" w:rsidRDefault="000F4C47" w:rsidP="005661A9">
            <w:pPr>
              <w:jc w:val="left"/>
            </w:pPr>
            <w:r>
              <w:t xml:space="preserve">$ </w:t>
            </w:r>
            <w:r w:rsidR="00AF1F25">
              <w:t>170 – K &amp; J Templeton – Chinkapook</w:t>
            </w:r>
          </w:p>
          <w:p w:rsidR="00AF1F25" w:rsidRDefault="00AF1F25" w:rsidP="005661A9">
            <w:pPr>
              <w:jc w:val="left"/>
            </w:pPr>
            <w:r>
              <w:t>$169 – WB Bennett – Moulamein</w:t>
            </w:r>
          </w:p>
          <w:p w:rsidR="00AF1F25" w:rsidRDefault="00AF1F25" w:rsidP="005661A9">
            <w:pPr>
              <w:jc w:val="left"/>
            </w:pPr>
            <w:r>
              <w:t>$165 – RP Kennon – Swan Hill</w:t>
            </w:r>
          </w:p>
          <w:p w:rsidR="00AF1F25" w:rsidRDefault="00AF1F25" w:rsidP="005661A9">
            <w:pPr>
              <w:jc w:val="left"/>
            </w:pPr>
            <w:r>
              <w:t>$162 – Uondo Pastoral – Kerang</w:t>
            </w:r>
          </w:p>
          <w:p w:rsidR="00AF1F25" w:rsidRDefault="00AF1F25" w:rsidP="005661A9">
            <w:pPr>
              <w:jc w:val="left"/>
            </w:pPr>
            <w:r>
              <w:t>$162 – Charmel Pastoral – Mallan</w:t>
            </w:r>
          </w:p>
          <w:p w:rsidR="00AF1F25" w:rsidRDefault="00AF1F25" w:rsidP="005661A9">
            <w:pPr>
              <w:jc w:val="left"/>
            </w:pPr>
            <w:r>
              <w:t>$162 – G Spinks – Kyalite</w:t>
            </w:r>
          </w:p>
          <w:p w:rsidR="00AF1F25" w:rsidRDefault="00AF1F25" w:rsidP="005661A9">
            <w:pPr>
              <w:jc w:val="left"/>
            </w:pPr>
            <w:r>
              <w:t>$160 – Lalbert Park – Quambatook</w:t>
            </w:r>
          </w:p>
          <w:p w:rsidR="000F4C47" w:rsidRDefault="00AF1F25" w:rsidP="00FD659A">
            <w:pPr>
              <w:jc w:val="left"/>
            </w:pPr>
            <w:r>
              <w:t xml:space="preserve">$155 – JG Warne – </w:t>
            </w:r>
            <w:r w:rsidR="00733921">
              <w:t>Culgoa</w:t>
            </w:r>
          </w:p>
        </w:tc>
      </w:tr>
      <w:tr w:rsidR="000F4C47" w:rsidRPr="0017714E" w:rsidTr="000F4C47">
        <w:trPr>
          <w:trHeight w:val="233"/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EC58DC" w:rsidRDefault="00EC58DC" w:rsidP="00EC58DC"/>
          <w:p w:rsidR="000F4C47" w:rsidRDefault="00EC58DC" w:rsidP="00EC58DC">
            <w:r>
              <w:t>Prime Light</w:t>
            </w:r>
          </w:p>
          <w:p w:rsidR="00EC58DC" w:rsidRDefault="00EC58DC" w:rsidP="00EC58DC"/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Pr="0017714E" w:rsidRDefault="00EC58DC" w:rsidP="003C7F77">
            <w:r>
              <w:t>$138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EC58DC" w:rsidP="000A744D">
            <w:r>
              <w:t>-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Pr="0017714E" w:rsidRDefault="00EC58DC" w:rsidP="00875EDB">
            <w:r>
              <w:t>$149</w:t>
            </w:r>
          </w:p>
        </w:tc>
        <w:tc>
          <w:tcPr>
            <w:tcW w:w="5109" w:type="dxa"/>
          </w:tcPr>
          <w:p w:rsidR="000F4C47" w:rsidRDefault="00AF1F25" w:rsidP="005661A9">
            <w:pPr>
              <w:jc w:val="left"/>
            </w:pPr>
            <w:r>
              <w:t>$149 – Charmel Pastoral – Mallan</w:t>
            </w:r>
          </w:p>
          <w:p w:rsidR="00AF1F25" w:rsidRDefault="00AF1F25" w:rsidP="005661A9">
            <w:pPr>
              <w:jc w:val="left"/>
            </w:pPr>
            <w:r>
              <w:t>$144 – C &amp; J Hulland – Murray Downs</w:t>
            </w:r>
          </w:p>
          <w:p w:rsidR="00AF1F25" w:rsidRPr="0017714E" w:rsidRDefault="00AF1F25" w:rsidP="005661A9">
            <w:pPr>
              <w:jc w:val="left"/>
            </w:pPr>
            <w:r>
              <w:t>$138 – DK &amp; EA Dickson - Kerang</w:t>
            </w:r>
          </w:p>
        </w:tc>
      </w:tr>
      <w:tr w:rsidR="000F4C47" w:rsidRPr="0017714E" w:rsidTr="000F4C47">
        <w:trPr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0F4C47" w:rsidRPr="0017714E" w:rsidRDefault="000F4C47" w:rsidP="008E4892">
            <w:r>
              <w:t>Merino Lambs</w:t>
            </w: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Default="000F4C47" w:rsidP="007F52B2">
            <w:r>
              <w:t>$</w:t>
            </w:r>
            <w:r w:rsidR="008D4D1A">
              <w:t>80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7F52B2">
            <w:r>
              <w:t>-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Default="000F4C47" w:rsidP="00875EDB">
            <w:r>
              <w:t>$</w:t>
            </w:r>
            <w:r w:rsidR="008D4D1A">
              <w:t>16</w:t>
            </w:r>
            <w:r w:rsidR="00AF1F25">
              <w:t>2</w:t>
            </w:r>
          </w:p>
        </w:tc>
        <w:tc>
          <w:tcPr>
            <w:tcW w:w="5109" w:type="dxa"/>
          </w:tcPr>
          <w:p w:rsidR="00733921" w:rsidRDefault="008D4D1A" w:rsidP="00733921">
            <w:pPr>
              <w:jc w:val="left"/>
            </w:pPr>
            <w:r>
              <w:t>$</w:t>
            </w:r>
            <w:r w:rsidR="00733921">
              <w:t>$162 – Pira Farms – Pira</w:t>
            </w:r>
          </w:p>
          <w:p w:rsidR="00733921" w:rsidRDefault="00733921" w:rsidP="00733921">
            <w:pPr>
              <w:jc w:val="left"/>
            </w:pPr>
            <w:r>
              <w:t>$143 – CMR Ag – Manangatang</w:t>
            </w:r>
          </w:p>
          <w:p w:rsidR="00733921" w:rsidRDefault="00733921" w:rsidP="00733921">
            <w:pPr>
              <w:jc w:val="left"/>
            </w:pPr>
            <w:r>
              <w:t>$142 – DK &amp; EA – Kerang</w:t>
            </w:r>
          </w:p>
          <w:p w:rsidR="00683FCF" w:rsidRDefault="00733921" w:rsidP="005661A9">
            <w:pPr>
              <w:jc w:val="left"/>
            </w:pPr>
            <w:r>
              <w:t>$134 – Larnoo - Moulamein</w:t>
            </w:r>
          </w:p>
        </w:tc>
      </w:tr>
      <w:tr w:rsidR="000F4C47" w:rsidRPr="0017714E" w:rsidTr="000F4C47">
        <w:trPr>
          <w:trHeight w:val="233"/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0F4C47" w:rsidRPr="0017714E" w:rsidRDefault="000F4C47" w:rsidP="008E4892">
            <w:r w:rsidRPr="0017714E">
              <w:t>Dorper</w:t>
            </w:r>
            <w:r>
              <w:t xml:space="preserve"> </w:t>
            </w:r>
            <w:r w:rsidRPr="0017714E">
              <w:t>Lambs</w:t>
            </w: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851D3A">
            <w:r>
              <w:t>$</w:t>
            </w:r>
            <w:r w:rsidR="008D4D1A">
              <w:t>121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7F52B2">
            <w:r w:rsidRPr="0017714E">
              <w:t>-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Pr="0017714E" w:rsidRDefault="000F4C47" w:rsidP="00875EDB">
            <w:r>
              <w:t>$</w:t>
            </w:r>
            <w:r w:rsidR="008D4D1A">
              <w:t>16</w:t>
            </w:r>
            <w:r w:rsidR="00AF1F25">
              <w:t>4</w:t>
            </w:r>
          </w:p>
        </w:tc>
        <w:tc>
          <w:tcPr>
            <w:tcW w:w="5109" w:type="dxa"/>
          </w:tcPr>
          <w:p w:rsidR="000F4C47" w:rsidRDefault="008D4D1A" w:rsidP="00733921">
            <w:pPr>
              <w:jc w:val="left"/>
            </w:pPr>
            <w:r>
              <w:t>$</w:t>
            </w:r>
            <w:r w:rsidR="00733921">
              <w:t>164 – Gooparle – Balranald</w:t>
            </w:r>
          </w:p>
          <w:p w:rsidR="00733921" w:rsidRDefault="00733921" w:rsidP="00733921">
            <w:pPr>
              <w:jc w:val="left"/>
            </w:pPr>
            <w:r>
              <w:t>$145 – CJT - Murray Downs</w:t>
            </w:r>
          </w:p>
          <w:p w:rsidR="00733921" w:rsidRDefault="00733921" w:rsidP="00733921">
            <w:pPr>
              <w:jc w:val="left"/>
            </w:pPr>
            <w:r>
              <w:t>$140 – Nulla Pastoral – Sea Lake</w:t>
            </w:r>
          </w:p>
          <w:p w:rsidR="00733921" w:rsidRPr="0017714E" w:rsidRDefault="00733921" w:rsidP="00733921">
            <w:pPr>
              <w:jc w:val="left"/>
            </w:pPr>
            <w:r>
              <w:t>$132 – M Winter – Lake Boga</w:t>
            </w:r>
          </w:p>
        </w:tc>
      </w:tr>
      <w:tr w:rsidR="000F4C47" w:rsidRPr="0017714E" w:rsidTr="000F4C47">
        <w:trPr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0F4C47" w:rsidRPr="0017714E" w:rsidRDefault="000F4C47" w:rsidP="000A744D">
            <w:r w:rsidRPr="0017714E">
              <w:t>Hoggets</w:t>
            </w: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Pr="003C50F6" w:rsidRDefault="000F4C47" w:rsidP="003C50F6">
            <w:r>
              <w:t>$</w:t>
            </w:r>
            <w:r w:rsidR="007B1505">
              <w:t>115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0A744D">
            <w:r w:rsidRPr="0017714E">
              <w:t>-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Pr="0017714E" w:rsidRDefault="000F4C47" w:rsidP="00875EDB">
            <w:r>
              <w:t>$</w:t>
            </w:r>
            <w:r w:rsidR="007B1505">
              <w:t>15</w:t>
            </w:r>
            <w:r w:rsidR="00AF1F25">
              <w:t>4</w:t>
            </w:r>
          </w:p>
        </w:tc>
        <w:tc>
          <w:tcPr>
            <w:tcW w:w="5109" w:type="dxa"/>
          </w:tcPr>
          <w:p w:rsidR="00733921" w:rsidRDefault="000F4C47" w:rsidP="00733921">
            <w:pPr>
              <w:jc w:val="left"/>
            </w:pPr>
            <w:r>
              <w:t>$</w:t>
            </w:r>
            <w:r w:rsidR="00733921">
              <w:t>154 – RK &amp; SP Allan – Lake Boga</w:t>
            </w:r>
          </w:p>
          <w:p w:rsidR="00733921" w:rsidRDefault="00733921" w:rsidP="00733921">
            <w:pPr>
              <w:jc w:val="left"/>
            </w:pPr>
            <w:r>
              <w:t>$150 – Clohesy Farms – Sea Lake</w:t>
            </w:r>
          </w:p>
          <w:p w:rsidR="008D4D1A" w:rsidRPr="008D5951" w:rsidRDefault="00733921" w:rsidP="00875EDB">
            <w:pPr>
              <w:jc w:val="left"/>
            </w:pPr>
            <w:r>
              <w:t>$142 – F &amp; V Connellan – Swan Hill</w:t>
            </w:r>
          </w:p>
        </w:tc>
      </w:tr>
      <w:tr w:rsidR="000F4C47" w:rsidRPr="0017714E" w:rsidTr="000F4C47">
        <w:trPr>
          <w:jc w:val="center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0F4C47" w:rsidRPr="0017714E" w:rsidRDefault="000F4C47" w:rsidP="000A744D">
            <w:r w:rsidRPr="0017714E">
              <w:t>Mutton</w:t>
            </w: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D83F74">
            <w:r>
              <w:t>$</w:t>
            </w:r>
            <w:r w:rsidR="007B1505">
              <w:t>77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0F4C47" w:rsidRPr="0017714E" w:rsidRDefault="000F4C47" w:rsidP="00D23749">
            <w:pPr>
              <w:jc w:val="both"/>
            </w:pPr>
            <w:r>
              <w:t>-</w:t>
            </w:r>
          </w:p>
          <w:p w:rsidR="000F4C47" w:rsidRPr="0017714E" w:rsidRDefault="000F4C47" w:rsidP="00FD659A"/>
        </w:tc>
        <w:tc>
          <w:tcPr>
            <w:tcW w:w="960" w:type="dxa"/>
            <w:tcBorders>
              <w:left w:val="nil"/>
            </w:tcBorders>
            <w:vAlign w:val="center"/>
          </w:tcPr>
          <w:p w:rsidR="000F4C47" w:rsidRDefault="000F4C47" w:rsidP="00D23749">
            <w:pPr>
              <w:jc w:val="both"/>
            </w:pPr>
          </w:p>
          <w:p w:rsidR="000F4C47" w:rsidRPr="0017714E" w:rsidRDefault="000F4C47" w:rsidP="00D83F74">
            <w:r>
              <w:t>$</w:t>
            </w:r>
            <w:r w:rsidR="00AF1F25">
              <w:t>144</w:t>
            </w:r>
          </w:p>
          <w:p w:rsidR="000F4C47" w:rsidRPr="0017714E" w:rsidRDefault="000F4C47" w:rsidP="00E06640">
            <w:pPr>
              <w:jc w:val="both"/>
            </w:pPr>
          </w:p>
        </w:tc>
        <w:tc>
          <w:tcPr>
            <w:tcW w:w="5109" w:type="dxa"/>
          </w:tcPr>
          <w:p w:rsidR="00733921" w:rsidRDefault="009E07A4" w:rsidP="00733921">
            <w:pPr>
              <w:jc w:val="left"/>
            </w:pPr>
            <w:r>
              <w:t>$</w:t>
            </w:r>
            <w:r w:rsidR="00733921">
              <w:t>$144 – B &amp; S Rogers – Wood Wood</w:t>
            </w:r>
          </w:p>
          <w:p w:rsidR="00733921" w:rsidRDefault="00733921" w:rsidP="00733921">
            <w:pPr>
              <w:jc w:val="left"/>
            </w:pPr>
            <w:r>
              <w:t>$144 – Closhesy Farms – Sea Lake</w:t>
            </w:r>
          </w:p>
          <w:p w:rsidR="00733921" w:rsidRDefault="00733921" w:rsidP="00733921">
            <w:pPr>
              <w:jc w:val="left"/>
            </w:pPr>
            <w:r>
              <w:t>$138 – Whitfield – Pental Island</w:t>
            </w:r>
          </w:p>
          <w:p w:rsidR="00733921" w:rsidRDefault="00733921" w:rsidP="00733921">
            <w:pPr>
              <w:jc w:val="left"/>
            </w:pPr>
            <w:r>
              <w:t>$131 – M Martin – Deniliquin</w:t>
            </w:r>
          </w:p>
          <w:p w:rsidR="00733921" w:rsidRDefault="00733921" w:rsidP="00733921">
            <w:pPr>
              <w:jc w:val="left"/>
            </w:pPr>
            <w:r>
              <w:t>$118 – RW Theobold – Kerang</w:t>
            </w:r>
          </w:p>
          <w:p w:rsidR="00733921" w:rsidRPr="0017714E" w:rsidRDefault="00733921" w:rsidP="00733921">
            <w:pPr>
              <w:jc w:val="left"/>
            </w:pPr>
            <w:r>
              <w:t>$118 – M &amp; A Headon - Balranald</w:t>
            </w:r>
          </w:p>
          <w:p w:rsidR="008D4D1A" w:rsidRPr="0017714E" w:rsidRDefault="008D4D1A" w:rsidP="005661A9">
            <w:pPr>
              <w:jc w:val="left"/>
            </w:pPr>
          </w:p>
        </w:tc>
      </w:tr>
    </w:tbl>
    <w:p w:rsidR="00A36358" w:rsidRPr="00A36358" w:rsidRDefault="00A36358" w:rsidP="002737BE">
      <w:pPr>
        <w:rPr>
          <w:sz w:val="10"/>
          <w:szCs w:val="10"/>
        </w:rPr>
      </w:pPr>
    </w:p>
    <w:p w:rsidR="00811BEB" w:rsidRPr="000E7BA5" w:rsidRDefault="00B31B5C" w:rsidP="00811BEB">
      <w:pPr>
        <w:rPr>
          <w:b/>
        </w:rPr>
      </w:pPr>
      <w:r w:rsidRPr="000E7BA5">
        <w:rPr>
          <w:b/>
        </w:rPr>
        <w:t>Not</w:t>
      </w:r>
      <w:r w:rsidR="005125A3" w:rsidRPr="000E7BA5">
        <w:rPr>
          <w:b/>
        </w:rPr>
        <w:t>e: Our next prime sheep</w:t>
      </w:r>
      <w:r w:rsidRPr="000E7BA5">
        <w:rPr>
          <w:b/>
        </w:rPr>
        <w:t xml:space="preserve"> sale will be on Thursday </w:t>
      </w:r>
      <w:r w:rsidR="002C7BAD">
        <w:rPr>
          <w:b/>
        </w:rPr>
        <w:t>23rd</w:t>
      </w:r>
      <w:r w:rsidR="005661A9">
        <w:rPr>
          <w:b/>
        </w:rPr>
        <w:t xml:space="preserve"> March</w:t>
      </w:r>
      <w:r w:rsidR="003C2053" w:rsidRPr="000E7BA5">
        <w:rPr>
          <w:b/>
        </w:rPr>
        <w:t xml:space="preserve"> </w:t>
      </w:r>
      <w:r w:rsidR="000E7BA5" w:rsidRPr="000E7BA5">
        <w:rPr>
          <w:b/>
        </w:rPr>
        <w:t>at 1p</w:t>
      </w:r>
      <w:r w:rsidRPr="000E7BA5">
        <w:rPr>
          <w:b/>
        </w:rPr>
        <w:t>m</w:t>
      </w:r>
      <w:r w:rsidR="007B7CA9" w:rsidRPr="000E7BA5">
        <w:rPr>
          <w:b/>
        </w:rPr>
        <w:t xml:space="preserve">.  </w:t>
      </w:r>
    </w:p>
    <w:p w:rsidR="005932CA" w:rsidRDefault="002C7BAD" w:rsidP="00C275A7">
      <w:pPr>
        <w:rPr>
          <w:b/>
        </w:rPr>
      </w:pPr>
      <w:r>
        <w:rPr>
          <w:b/>
        </w:rPr>
        <w:t xml:space="preserve"> Our next Cattle sale</w:t>
      </w:r>
      <w:r w:rsidR="000E7BA5" w:rsidRPr="000E7BA5">
        <w:rPr>
          <w:b/>
        </w:rPr>
        <w:t xml:space="preserve"> is Thursday </w:t>
      </w:r>
      <w:r>
        <w:rPr>
          <w:b/>
        </w:rPr>
        <w:t>16</w:t>
      </w:r>
      <w:r w:rsidRPr="002C7BAD">
        <w:rPr>
          <w:b/>
          <w:vertAlign w:val="superscript"/>
        </w:rPr>
        <w:t>th</w:t>
      </w:r>
      <w:r>
        <w:rPr>
          <w:b/>
        </w:rPr>
        <w:t xml:space="preserve"> March</w:t>
      </w:r>
      <w:r w:rsidR="000E7BA5" w:rsidRPr="000E7BA5">
        <w:rPr>
          <w:b/>
        </w:rPr>
        <w:t xml:space="preserve"> commencing at 7:30am.</w:t>
      </w:r>
    </w:p>
    <w:p w:rsidR="005932CA" w:rsidRPr="00894212" w:rsidRDefault="005932CA" w:rsidP="00C275A7">
      <w:pPr>
        <w:jc w:val="both"/>
        <w:rPr>
          <w:b/>
        </w:rPr>
      </w:pPr>
    </w:p>
    <w:sectPr w:rsidR="005932CA" w:rsidRPr="00894212" w:rsidSect="00630F70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004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660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609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A43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6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307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29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C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6A1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C7221"/>
    <w:rsid w:val="000036C0"/>
    <w:rsid w:val="00004537"/>
    <w:rsid w:val="000100FB"/>
    <w:rsid w:val="000166C1"/>
    <w:rsid w:val="00017D51"/>
    <w:rsid w:val="00024AA8"/>
    <w:rsid w:val="00025F5C"/>
    <w:rsid w:val="0003112D"/>
    <w:rsid w:val="00031370"/>
    <w:rsid w:val="00031FBF"/>
    <w:rsid w:val="000320E1"/>
    <w:rsid w:val="00032DFD"/>
    <w:rsid w:val="00045FF5"/>
    <w:rsid w:val="000468BF"/>
    <w:rsid w:val="00054476"/>
    <w:rsid w:val="000549DD"/>
    <w:rsid w:val="000568BC"/>
    <w:rsid w:val="00057B04"/>
    <w:rsid w:val="000605DE"/>
    <w:rsid w:val="00070D2A"/>
    <w:rsid w:val="00074579"/>
    <w:rsid w:val="00075FEC"/>
    <w:rsid w:val="0007624C"/>
    <w:rsid w:val="00077DC5"/>
    <w:rsid w:val="00095AB8"/>
    <w:rsid w:val="000A4B06"/>
    <w:rsid w:val="000A744D"/>
    <w:rsid w:val="000B38BE"/>
    <w:rsid w:val="000D535B"/>
    <w:rsid w:val="000D7ABB"/>
    <w:rsid w:val="000E32A5"/>
    <w:rsid w:val="000E4B99"/>
    <w:rsid w:val="000E7BA5"/>
    <w:rsid w:val="000F0468"/>
    <w:rsid w:val="000F2019"/>
    <w:rsid w:val="000F2D63"/>
    <w:rsid w:val="000F2D9A"/>
    <w:rsid w:val="000F497C"/>
    <w:rsid w:val="000F4C47"/>
    <w:rsid w:val="000F5923"/>
    <w:rsid w:val="000F7D9F"/>
    <w:rsid w:val="001027FB"/>
    <w:rsid w:val="001059F2"/>
    <w:rsid w:val="001078A2"/>
    <w:rsid w:val="00111F32"/>
    <w:rsid w:val="00113438"/>
    <w:rsid w:val="0012571A"/>
    <w:rsid w:val="00140B5C"/>
    <w:rsid w:val="00144A6A"/>
    <w:rsid w:val="00157C59"/>
    <w:rsid w:val="00161AE7"/>
    <w:rsid w:val="00166C95"/>
    <w:rsid w:val="001718E9"/>
    <w:rsid w:val="00176CEB"/>
    <w:rsid w:val="0017714E"/>
    <w:rsid w:val="001809B7"/>
    <w:rsid w:val="0018486B"/>
    <w:rsid w:val="00186AEA"/>
    <w:rsid w:val="00187368"/>
    <w:rsid w:val="0019099E"/>
    <w:rsid w:val="00194A8D"/>
    <w:rsid w:val="00194CBC"/>
    <w:rsid w:val="00195ACC"/>
    <w:rsid w:val="001960D3"/>
    <w:rsid w:val="00197623"/>
    <w:rsid w:val="001A117F"/>
    <w:rsid w:val="001B2075"/>
    <w:rsid w:val="001B699C"/>
    <w:rsid w:val="001C2A0A"/>
    <w:rsid w:val="001C5D05"/>
    <w:rsid w:val="001D1658"/>
    <w:rsid w:val="001D4969"/>
    <w:rsid w:val="001D6B36"/>
    <w:rsid w:val="001E01A7"/>
    <w:rsid w:val="001E035B"/>
    <w:rsid w:val="001E0A72"/>
    <w:rsid w:val="001F379F"/>
    <w:rsid w:val="001F60E8"/>
    <w:rsid w:val="00202889"/>
    <w:rsid w:val="002056DD"/>
    <w:rsid w:val="002074E8"/>
    <w:rsid w:val="00211C91"/>
    <w:rsid w:val="0021549F"/>
    <w:rsid w:val="00216199"/>
    <w:rsid w:val="00216A5B"/>
    <w:rsid w:val="002170E9"/>
    <w:rsid w:val="0022340D"/>
    <w:rsid w:val="0022361E"/>
    <w:rsid w:val="00227226"/>
    <w:rsid w:val="00227721"/>
    <w:rsid w:val="00230577"/>
    <w:rsid w:val="00230E65"/>
    <w:rsid w:val="0024517A"/>
    <w:rsid w:val="00252C20"/>
    <w:rsid w:val="002572B6"/>
    <w:rsid w:val="002632C8"/>
    <w:rsid w:val="002651A2"/>
    <w:rsid w:val="0026725D"/>
    <w:rsid w:val="002673AA"/>
    <w:rsid w:val="002727A9"/>
    <w:rsid w:val="002737BE"/>
    <w:rsid w:val="00274EDB"/>
    <w:rsid w:val="0027655F"/>
    <w:rsid w:val="0028240B"/>
    <w:rsid w:val="0028670A"/>
    <w:rsid w:val="00292B6D"/>
    <w:rsid w:val="0029759B"/>
    <w:rsid w:val="002A0A29"/>
    <w:rsid w:val="002A60F7"/>
    <w:rsid w:val="002B1DAB"/>
    <w:rsid w:val="002B7785"/>
    <w:rsid w:val="002C148A"/>
    <w:rsid w:val="002C3A5D"/>
    <w:rsid w:val="002C57F7"/>
    <w:rsid w:val="002C6AFE"/>
    <w:rsid w:val="002C7AD6"/>
    <w:rsid w:val="002C7BAD"/>
    <w:rsid w:val="002D36D0"/>
    <w:rsid w:val="002D4720"/>
    <w:rsid w:val="002D4D8E"/>
    <w:rsid w:val="002D57CC"/>
    <w:rsid w:val="002D7CAB"/>
    <w:rsid w:val="002E0C28"/>
    <w:rsid w:val="002E17A4"/>
    <w:rsid w:val="002E5B35"/>
    <w:rsid w:val="002F0D25"/>
    <w:rsid w:val="002F4136"/>
    <w:rsid w:val="002F6518"/>
    <w:rsid w:val="002F663A"/>
    <w:rsid w:val="0030007B"/>
    <w:rsid w:val="003019BB"/>
    <w:rsid w:val="003042D1"/>
    <w:rsid w:val="0030505D"/>
    <w:rsid w:val="00316879"/>
    <w:rsid w:val="00316E38"/>
    <w:rsid w:val="00320CB7"/>
    <w:rsid w:val="00322B5D"/>
    <w:rsid w:val="00325089"/>
    <w:rsid w:val="003300EA"/>
    <w:rsid w:val="003315E5"/>
    <w:rsid w:val="00335ECF"/>
    <w:rsid w:val="003367C8"/>
    <w:rsid w:val="00341106"/>
    <w:rsid w:val="00342178"/>
    <w:rsid w:val="00346DD7"/>
    <w:rsid w:val="003527C0"/>
    <w:rsid w:val="00366181"/>
    <w:rsid w:val="0036690A"/>
    <w:rsid w:val="00371146"/>
    <w:rsid w:val="00376187"/>
    <w:rsid w:val="00377B23"/>
    <w:rsid w:val="00377DFF"/>
    <w:rsid w:val="00380E22"/>
    <w:rsid w:val="00384CBD"/>
    <w:rsid w:val="003852A5"/>
    <w:rsid w:val="00385E87"/>
    <w:rsid w:val="00387F0B"/>
    <w:rsid w:val="00394120"/>
    <w:rsid w:val="003944FC"/>
    <w:rsid w:val="00396EEF"/>
    <w:rsid w:val="00397388"/>
    <w:rsid w:val="003A1A6B"/>
    <w:rsid w:val="003A3C75"/>
    <w:rsid w:val="003B3E61"/>
    <w:rsid w:val="003C2053"/>
    <w:rsid w:val="003C50F6"/>
    <w:rsid w:val="003C70F7"/>
    <w:rsid w:val="003C755C"/>
    <w:rsid w:val="003C7F77"/>
    <w:rsid w:val="003E4248"/>
    <w:rsid w:val="003F36F9"/>
    <w:rsid w:val="003F3DAB"/>
    <w:rsid w:val="003F41F7"/>
    <w:rsid w:val="003F7F2F"/>
    <w:rsid w:val="004005DB"/>
    <w:rsid w:val="00401BEA"/>
    <w:rsid w:val="004108FC"/>
    <w:rsid w:val="00414DCA"/>
    <w:rsid w:val="0041690E"/>
    <w:rsid w:val="00416B76"/>
    <w:rsid w:val="004170CE"/>
    <w:rsid w:val="004245C4"/>
    <w:rsid w:val="00426EE0"/>
    <w:rsid w:val="00427926"/>
    <w:rsid w:val="00432E7E"/>
    <w:rsid w:val="0043508F"/>
    <w:rsid w:val="00436C7B"/>
    <w:rsid w:val="004435E8"/>
    <w:rsid w:val="0045345C"/>
    <w:rsid w:val="0045479D"/>
    <w:rsid w:val="004556C7"/>
    <w:rsid w:val="00455CE9"/>
    <w:rsid w:val="0047169B"/>
    <w:rsid w:val="004725E5"/>
    <w:rsid w:val="00477095"/>
    <w:rsid w:val="00477C95"/>
    <w:rsid w:val="004802DF"/>
    <w:rsid w:val="00480809"/>
    <w:rsid w:val="004908E1"/>
    <w:rsid w:val="00491E0B"/>
    <w:rsid w:val="0049684D"/>
    <w:rsid w:val="00497A86"/>
    <w:rsid w:val="004A154D"/>
    <w:rsid w:val="004A2B47"/>
    <w:rsid w:val="004A4F18"/>
    <w:rsid w:val="004A61FB"/>
    <w:rsid w:val="004A6850"/>
    <w:rsid w:val="004B2405"/>
    <w:rsid w:val="004B5A6C"/>
    <w:rsid w:val="004B63EB"/>
    <w:rsid w:val="004C0A1F"/>
    <w:rsid w:val="004C0E98"/>
    <w:rsid w:val="004C1EA6"/>
    <w:rsid w:val="004C2C03"/>
    <w:rsid w:val="004C50AE"/>
    <w:rsid w:val="004C6ADA"/>
    <w:rsid w:val="004D11D8"/>
    <w:rsid w:val="004D2868"/>
    <w:rsid w:val="004E0F18"/>
    <w:rsid w:val="004E2587"/>
    <w:rsid w:val="004E6A9B"/>
    <w:rsid w:val="004E7214"/>
    <w:rsid w:val="004E7E4E"/>
    <w:rsid w:val="004F18CB"/>
    <w:rsid w:val="004F6CC9"/>
    <w:rsid w:val="00500B5E"/>
    <w:rsid w:val="005125A3"/>
    <w:rsid w:val="005150C9"/>
    <w:rsid w:val="00515C7C"/>
    <w:rsid w:val="00517816"/>
    <w:rsid w:val="00517A1A"/>
    <w:rsid w:val="00530E26"/>
    <w:rsid w:val="00534C85"/>
    <w:rsid w:val="00536197"/>
    <w:rsid w:val="005368FF"/>
    <w:rsid w:val="005503A9"/>
    <w:rsid w:val="00551C64"/>
    <w:rsid w:val="00553D2B"/>
    <w:rsid w:val="00554E0D"/>
    <w:rsid w:val="00556C81"/>
    <w:rsid w:val="00561822"/>
    <w:rsid w:val="0056542B"/>
    <w:rsid w:val="005661A9"/>
    <w:rsid w:val="0057034C"/>
    <w:rsid w:val="0057595B"/>
    <w:rsid w:val="00575A06"/>
    <w:rsid w:val="005769EA"/>
    <w:rsid w:val="0058032F"/>
    <w:rsid w:val="00584F00"/>
    <w:rsid w:val="00587E5E"/>
    <w:rsid w:val="00592ABD"/>
    <w:rsid w:val="005932CA"/>
    <w:rsid w:val="0059467E"/>
    <w:rsid w:val="00597A39"/>
    <w:rsid w:val="005A204C"/>
    <w:rsid w:val="005A349D"/>
    <w:rsid w:val="005B27F0"/>
    <w:rsid w:val="005C0179"/>
    <w:rsid w:val="005C26FF"/>
    <w:rsid w:val="005C5DDC"/>
    <w:rsid w:val="005D02B1"/>
    <w:rsid w:val="005D7042"/>
    <w:rsid w:val="005E4639"/>
    <w:rsid w:val="005E5E73"/>
    <w:rsid w:val="005E7678"/>
    <w:rsid w:val="005F082B"/>
    <w:rsid w:val="005F0D80"/>
    <w:rsid w:val="005F20A7"/>
    <w:rsid w:val="005F231E"/>
    <w:rsid w:val="005F7C88"/>
    <w:rsid w:val="00603A6B"/>
    <w:rsid w:val="00603A6E"/>
    <w:rsid w:val="00605D86"/>
    <w:rsid w:val="00611F4B"/>
    <w:rsid w:val="00613344"/>
    <w:rsid w:val="00615234"/>
    <w:rsid w:val="00616BB0"/>
    <w:rsid w:val="00617D6D"/>
    <w:rsid w:val="0062723E"/>
    <w:rsid w:val="00627AF0"/>
    <w:rsid w:val="00627E46"/>
    <w:rsid w:val="00630F70"/>
    <w:rsid w:val="006324F3"/>
    <w:rsid w:val="006349DB"/>
    <w:rsid w:val="00635362"/>
    <w:rsid w:val="0063682F"/>
    <w:rsid w:val="00640560"/>
    <w:rsid w:val="00640B99"/>
    <w:rsid w:val="006417C6"/>
    <w:rsid w:val="00644ABC"/>
    <w:rsid w:val="006740DE"/>
    <w:rsid w:val="006764D1"/>
    <w:rsid w:val="00683FCF"/>
    <w:rsid w:val="00684275"/>
    <w:rsid w:val="00684E5B"/>
    <w:rsid w:val="00685682"/>
    <w:rsid w:val="00687AB3"/>
    <w:rsid w:val="006919F9"/>
    <w:rsid w:val="00695DA9"/>
    <w:rsid w:val="00695E9D"/>
    <w:rsid w:val="006B1B26"/>
    <w:rsid w:val="006C11F9"/>
    <w:rsid w:val="006C147D"/>
    <w:rsid w:val="006C46F0"/>
    <w:rsid w:val="006C7221"/>
    <w:rsid w:val="006D0A6F"/>
    <w:rsid w:val="006D392D"/>
    <w:rsid w:val="006E0D45"/>
    <w:rsid w:val="006E0F59"/>
    <w:rsid w:val="006E3471"/>
    <w:rsid w:val="006E751F"/>
    <w:rsid w:val="006E7746"/>
    <w:rsid w:val="00700D0E"/>
    <w:rsid w:val="0070114A"/>
    <w:rsid w:val="0070584B"/>
    <w:rsid w:val="00707301"/>
    <w:rsid w:val="00707903"/>
    <w:rsid w:val="00712ABD"/>
    <w:rsid w:val="00713E4D"/>
    <w:rsid w:val="00714541"/>
    <w:rsid w:val="00714600"/>
    <w:rsid w:val="0071573E"/>
    <w:rsid w:val="0072304F"/>
    <w:rsid w:val="00726445"/>
    <w:rsid w:val="0073070F"/>
    <w:rsid w:val="00732322"/>
    <w:rsid w:val="00733921"/>
    <w:rsid w:val="007412DC"/>
    <w:rsid w:val="00751C47"/>
    <w:rsid w:val="007559A1"/>
    <w:rsid w:val="00757468"/>
    <w:rsid w:val="00780D77"/>
    <w:rsid w:val="0079078A"/>
    <w:rsid w:val="00793262"/>
    <w:rsid w:val="0079561D"/>
    <w:rsid w:val="0079592E"/>
    <w:rsid w:val="00795F43"/>
    <w:rsid w:val="00796225"/>
    <w:rsid w:val="0079736A"/>
    <w:rsid w:val="007A3113"/>
    <w:rsid w:val="007A703C"/>
    <w:rsid w:val="007A7C7E"/>
    <w:rsid w:val="007B1505"/>
    <w:rsid w:val="007B3884"/>
    <w:rsid w:val="007B54EC"/>
    <w:rsid w:val="007B75DB"/>
    <w:rsid w:val="007B7CA9"/>
    <w:rsid w:val="007C0112"/>
    <w:rsid w:val="007C0C97"/>
    <w:rsid w:val="007C1578"/>
    <w:rsid w:val="007C4437"/>
    <w:rsid w:val="007C45AB"/>
    <w:rsid w:val="007C498B"/>
    <w:rsid w:val="007C4E38"/>
    <w:rsid w:val="007C70AC"/>
    <w:rsid w:val="007D3583"/>
    <w:rsid w:val="007D5B65"/>
    <w:rsid w:val="007E007F"/>
    <w:rsid w:val="007E3928"/>
    <w:rsid w:val="007E5840"/>
    <w:rsid w:val="007E7157"/>
    <w:rsid w:val="007F52B2"/>
    <w:rsid w:val="007F56C1"/>
    <w:rsid w:val="00804C82"/>
    <w:rsid w:val="00805CC8"/>
    <w:rsid w:val="00807ECE"/>
    <w:rsid w:val="00810D25"/>
    <w:rsid w:val="00811BEB"/>
    <w:rsid w:val="00821010"/>
    <w:rsid w:val="00821A5B"/>
    <w:rsid w:val="00822F23"/>
    <w:rsid w:val="008243A3"/>
    <w:rsid w:val="00826FFF"/>
    <w:rsid w:val="00831032"/>
    <w:rsid w:val="00831517"/>
    <w:rsid w:val="00834D0E"/>
    <w:rsid w:val="00837265"/>
    <w:rsid w:val="00847E32"/>
    <w:rsid w:val="00851D3A"/>
    <w:rsid w:val="00856E2E"/>
    <w:rsid w:val="00856F63"/>
    <w:rsid w:val="00864F2B"/>
    <w:rsid w:val="00866864"/>
    <w:rsid w:val="00870CE6"/>
    <w:rsid w:val="0087128C"/>
    <w:rsid w:val="0087385A"/>
    <w:rsid w:val="00875EDB"/>
    <w:rsid w:val="00877CDE"/>
    <w:rsid w:val="00881D4C"/>
    <w:rsid w:val="00881EFC"/>
    <w:rsid w:val="00882E0C"/>
    <w:rsid w:val="00887382"/>
    <w:rsid w:val="00894212"/>
    <w:rsid w:val="00896AD5"/>
    <w:rsid w:val="008A2E38"/>
    <w:rsid w:val="008A3360"/>
    <w:rsid w:val="008A53B6"/>
    <w:rsid w:val="008A5C39"/>
    <w:rsid w:val="008A7CA1"/>
    <w:rsid w:val="008B23B2"/>
    <w:rsid w:val="008B23DD"/>
    <w:rsid w:val="008B2976"/>
    <w:rsid w:val="008B3627"/>
    <w:rsid w:val="008B3E46"/>
    <w:rsid w:val="008B4F5E"/>
    <w:rsid w:val="008B4F7F"/>
    <w:rsid w:val="008B67BD"/>
    <w:rsid w:val="008C3099"/>
    <w:rsid w:val="008C33A3"/>
    <w:rsid w:val="008C3EA5"/>
    <w:rsid w:val="008C6E3D"/>
    <w:rsid w:val="008C6EE1"/>
    <w:rsid w:val="008D267D"/>
    <w:rsid w:val="008D4D1A"/>
    <w:rsid w:val="008D5951"/>
    <w:rsid w:val="008D6B80"/>
    <w:rsid w:val="008E4892"/>
    <w:rsid w:val="008F0A89"/>
    <w:rsid w:val="008F3228"/>
    <w:rsid w:val="008F484D"/>
    <w:rsid w:val="008F51FD"/>
    <w:rsid w:val="00901F03"/>
    <w:rsid w:val="009032B1"/>
    <w:rsid w:val="00907247"/>
    <w:rsid w:val="0091172E"/>
    <w:rsid w:val="009145E5"/>
    <w:rsid w:val="009160AE"/>
    <w:rsid w:val="00921087"/>
    <w:rsid w:val="0092286B"/>
    <w:rsid w:val="00927A1F"/>
    <w:rsid w:val="00927BE8"/>
    <w:rsid w:val="00930BFD"/>
    <w:rsid w:val="00931D65"/>
    <w:rsid w:val="009501F3"/>
    <w:rsid w:val="009507A7"/>
    <w:rsid w:val="00950ECC"/>
    <w:rsid w:val="0095173F"/>
    <w:rsid w:val="009626E1"/>
    <w:rsid w:val="009630D0"/>
    <w:rsid w:val="009631A3"/>
    <w:rsid w:val="009641FB"/>
    <w:rsid w:val="00967884"/>
    <w:rsid w:val="0097106D"/>
    <w:rsid w:val="009728D9"/>
    <w:rsid w:val="00974A36"/>
    <w:rsid w:val="00977A18"/>
    <w:rsid w:val="009814BC"/>
    <w:rsid w:val="00982596"/>
    <w:rsid w:val="009844F3"/>
    <w:rsid w:val="009907C6"/>
    <w:rsid w:val="009919AC"/>
    <w:rsid w:val="009928AF"/>
    <w:rsid w:val="00993100"/>
    <w:rsid w:val="00993177"/>
    <w:rsid w:val="00993F69"/>
    <w:rsid w:val="009A1F2A"/>
    <w:rsid w:val="009A2A82"/>
    <w:rsid w:val="009A64A4"/>
    <w:rsid w:val="009A6D46"/>
    <w:rsid w:val="009B30BC"/>
    <w:rsid w:val="009B4B25"/>
    <w:rsid w:val="009C0084"/>
    <w:rsid w:val="009C00BC"/>
    <w:rsid w:val="009C0952"/>
    <w:rsid w:val="009C1C8E"/>
    <w:rsid w:val="009C37CF"/>
    <w:rsid w:val="009C5FA7"/>
    <w:rsid w:val="009D14FD"/>
    <w:rsid w:val="009D1B1D"/>
    <w:rsid w:val="009D2F97"/>
    <w:rsid w:val="009D34DA"/>
    <w:rsid w:val="009D63F2"/>
    <w:rsid w:val="009D649C"/>
    <w:rsid w:val="009E07A4"/>
    <w:rsid w:val="009E0AD0"/>
    <w:rsid w:val="009F2EDB"/>
    <w:rsid w:val="009F32C4"/>
    <w:rsid w:val="009F7BDB"/>
    <w:rsid w:val="00A07938"/>
    <w:rsid w:val="00A108F6"/>
    <w:rsid w:val="00A157E1"/>
    <w:rsid w:val="00A20133"/>
    <w:rsid w:val="00A20368"/>
    <w:rsid w:val="00A220C1"/>
    <w:rsid w:val="00A227A8"/>
    <w:rsid w:val="00A240C3"/>
    <w:rsid w:val="00A277F8"/>
    <w:rsid w:val="00A30496"/>
    <w:rsid w:val="00A35136"/>
    <w:rsid w:val="00A36358"/>
    <w:rsid w:val="00A4364E"/>
    <w:rsid w:val="00A44421"/>
    <w:rsid w:val="00A44FB7"/>
    <w:rsid w:val="00A4787D"/>
    <w:rsid w:val="00A478A6"/>
    <w:rsid w:val="00A47F1B"/>
    <w:rsid w:val="00A47F87"/>
    <w:rsid w:val="00A53C3F"/>
    <w:rsid w:val="00A678A9"/>
    <w:rsid w:val="00A71248"/>
    <w:rsid w:val="00A76BE3"/>
    <w:rsid w:val="00A83D2D"/>
    <w:rsid w:val="00A87AFA"/>
    <w:rsid w:val="00A93A6F"/>
    <w:rsid w:val="00AA7530"/>
    <w:rsid w:val="00AB6444"/>
    <w:rsid w:val="00AB778C"/>
    <w:rsid w:val="00AC3882"/>
    <w:rsid w:val="00AC4161"/>
    <w:rsid w:val="00AC5007"/>
    <w:rsid w:val="00AD4E8D"/>
    <w:rsid w:val="00AE5A04"/>
    <w:rsid w:val="00AF1F25"/>
    <w:rsid w:val="00AF25A1"/>
    <w:rsid w:val="00AF4260"/>
    <w:rsid w:val="00AF48F9"/>
    <w:rsid w:val="00AF4BA1"/>
    <w:rsid w:val="00B017DC"/>
    <w:rsid w:val="00B04BD8"/>
    <w:rsid w:val="00B0609A"/>
    <w:rsid w:val="00B07B16"/>
    <w:rsid w:val="00B11865"/>
    <w:rsid w:val="00B11BA9"/>
    <w:rsid w:val="00B15102"/>
    <w:rsid w:val="00B16FD8"/>
    <w:rsid w:val="00B17696"/>
    <w:rsid w:val="00B22D3C"/>
    <w:rsid w:val="00B2367E"/>
    <w:rsid w:val="00B2423F"/>
    <w:rsid w:val="00B31B5C"/>
    <w:rsid w:val="00B435D9"/>
    <w:rsid w:val="00B44810"/>
    <w:rsid w:val="00B44CCB"/>
    <w:rsid w:val="00B46FBC"/>
    <w:rsid w:val="00B47482"/>
    <w:rsid w:val="00B5014D"/>
    <w:rsid w:val="00B54FF1"/>
    <w:rsid w:val="00B568AD"/>
    <w:rsid w:val="00B5792B"/>
    <w:rsid w:val="00B616BC"/>
    <w:rsid w:val="00B745DF"/>
    <w:rsid w:val="00B77021"/>
    <w:rsid w:val="00B776F8"/>
    <w:rsid w:val="00B818D5"/>
    <w:rsid w:val="00B826D0"/>
    <w:rsid w:val="00B90A2C"/>
    <w:rsid w:val="00B96CBE"/>
    <w:rsid w:val="00BA158A"/>
    <w:rsid w:val="00BA1C12"/>
    <w:rsid w:val="00BA6729"/>
    <w:rsid w:val="00BC3872"/>
    <w:rsid w:val="00BC439D"/>
    <w:rsid w:val="00BC6A9A"/>
    <w:rsid w:val="00BD7226"/>
    <w:rsid w:val="00BE11D4"/>
    <w:rsid w:val="00BE3B28"/>
    <w:rsid w:val="00BE538E"/>
    <w:rsid w:val="00BE714B"/>
    <w:rsid w:val="00BF36A8"/>
    <w:rsid w:val="00C002AC"/>
    <w:rsid w:val="00C00B8B"/>
    <w:rsid w:val="00C010EA"/>
    <w:rsid w:val="00C014D1"/>
    <w:rsid w:val="00C0244B"/>
    <w:rsid w:val="00C06F9E"/>
    <w:rsid w:val="00C150E5"/>
    <w:rsid w:val="00C161DD"/>
    <w:rsid w:val="00C23577"/>
    <w:rsid w:val="00C257EE"/>
    <w:rsid w:val="00C275A7"/>
    <w:rsid w:val="00C41EE7"/>
    <w:rsid w:val="00C45851"/>
    <w:rsid w:val="00C45952"/>
    <w:rsid w:val="00C46460"/>
    <w:rsid w:val="00C4668B"/>
    <w:rsid w:val="00C56BF4"/>
    <w:rsid w:val="00C57A3F"/>
    <w:rsid w:val="00C57C02"/>
    <w:rsid w:val="00C625C8"/>
    <w:rsid w:val="00C679D0"/>
    <w:rsid w:val="00C722B0"/>
    <w:rsid w:val="00C7449F"/>
    <w:rsid w:val="00C767C7"/>
    <w:rsid w:val="00C77FE1"/>
    <w:rsid w:val="00C8074B"/>
    <w:rsid w:val="00C810B5"/>
    <w:rsid w:val="00C85363"/>
    <w:rsid w:val="00C864A0"/>
    <w:rsid w:val="00C9394E"/>
    <w:rsid w:val="00C942A6"/>
    <w:rsid w:val="00C9620D"/>
    <w:rsid w:val="00C96B21"/>
    <w:rsid w:val="00C97643"/>
    <w:rsid w:val="00CA0761"/>
    <w:rsid w:val="00CA2DBD"/>
    <w:rsid w:val="00CB4420"/>
    <w:rsid w:val="00CB6E83"/>
    <w:rsid w:val="00CD4343"/>
    <w:rsid w:val="00CD7066"/>
    <w:rsid w:val="00CE7D1E"/>
    <w:rsid w:val="00CE7F39"/>
    <w:rsid w:val="00CF0382"/>
    <w:rsid w:val="00CF6DB2"/>
    <w:rsid w:val="00D0107E"/>
    <w:rsid w:val="00D01724"/>
    <w:rsid w:val="00D03D99"/>
    <w:rsid w:val="00D07274"/>
    <w:rsid w:val="00D07635"/>
    <w:rsid w:val="00D07AB2"/>
    <w:rsid w:val="00D1045B"/>
    <w:rsid w:val="00D1182D"/>
    <w:rsid w:val="00D16C94"/>
    <w:rsid w:val="00D22036"/>
    <w:rsid w:val="00D23749"/>
    <w:rsid w:val="00D25013"/>
    <w:rsid w:val="00D304B0"/>
    <w:rsid w:val="00D312E3"/>
    <w:rsid w:val="00D3252A"/>
    <w:rsid w:val="00D459B9"/>
    <w:rsid w:val="00D468AB"/>
    <w:rsid w:val="00D541C8"/>
    <w:rsid w:val="00D55DD9"/>
    <w:rsid w:val="00D56109"/>
    <w:rsid w:val="00D57F9D"/>
    <w:rsid w:val="00D57FE4"/>
    <w:rsid w:val="00D611DB"/>
    <w:rsid w:val="00D6244D"/>
    <w:rsid w:val="00D75338"/>
    <w:rsid w:val="00D75FB5"/>
    <w:rsid w:val="00D80CA9"/>
    <w:rsid w:val="00D80FD9"/>
    <w:rsid w:val="00D8138B"/>
    <w:rsid w:val="00D83888"/>
    <w:rsid w:val="00D83F74"/>
    <w:rsid w:val="00D85CF0"/>
    <w:rsid w:val="00D916EB"/>
    <w:rsid w:val="00D9384F"/>
    <w:rsid w:val="00D95EC8"/>
    <w:rsid w:val="00D96ED5"/>
    <w:rsid w:val="00D97BAC"/>
    <w:rsid w:val="00DA2AF1"/>
    <w:rsid w:val="00DB374B"/>
    <w:rsid w:val="00DB581D"/>
    <w:rsid w:val="00DC0431"/>
    <w:rsid w:val="00DC1939"/>
    <w:rsid w:val="00DC4D1E"/>
    <w:rsid w:val="00DD3467"/>
    <w:rsid w:val="00DD73AA"/>
    <w:rsid w:val="00DE0C35"/>
    <w:rsid w:val="00DE2FEC"/>
    <w:rsid w:val="00DE550E"/>
    <w:rsid w:val="00DF2DEA"/>
    <w:rsid w:val="00DF37D7"/>
    <w:rsid w:val="00DF4F52"/>
    <w:rsid w:val="00E0088E"/>
    <w:rsid w:val="00E0496F"/>
    <w:rsid w:val="00E06640"/>
    <w:rsid w:val="00E06C36"/>
    <w:rsid w:val="00E121F5"/>
    <w:rsid w:val="00E12498"/>
    <w:rsid w:val="00E1345B"/>
    <w:rsid w:val="00E13D7A"/>
    <w:rsid w:val="00E17240"/>
    <w:rsid w:val="00E1763B"/>
    <w:rsid w:val="00E218A1"/>
    <w:rsid w:val="00E21F43"/>
    <w:rsid w:val="00E33499"/>
    <w:rsid w:val="00E446D0"/>
    <w:rsid w:val="00E45571"/>
    <w:rsid w:val="00E466E3"/>
    <w:rsid w:val="00E50D7B"/>
    <w:rsid w:val="00E5152D"/>
    <w:rsid w:val="00E51DD2"/>
    <w:rsid w:val="00E53F1F"/>
    <w:rsid w:val="00E54A21"/>
    <w:rsid w:val="00E60531"/>
    <w:rsid w:val="00E71A95"/>
    <w:rsid w:val="00E804D3"/>
    <w:rsid w:val="00E810CB"/>
    <w:rsid w:val="00E81F53"/>
    <w:rsid w:val="00E82E70"/>
    <w:rsid w:val="00E95484"/>
    <w:rsid w:val="00EA2F79"/>
    <w:rsid w:val="00EA7190"/>
    <w:rsid w:val="00EB0562"/>
    <w:rsid w:val="00EB0FBB"/>
    <w:rsid w:val="00EB1FCB"/>
    <w:rsid w:val="00EB4042"/>
    <w:rsid w:val="00EB6938"/>
    <w:rsid w:val="00EC0C09"/>
    <w:rsid w:val="00EC2358"/>
    <w:rsid w:val="00EC58DC"/>
    <w:rsid w:val="00ED0513"/>
    <w:rsid w:val="00ED0ECC"/>
    <w:rsid w:val="00ED1DB6"/>
    <w:rsid w:val="00ED3628"/>
    <w:rsid w:val="00ED7028"/>
    <w:rsid w:val="00EE213D"/>
    <w:rsid w:val="00EE6EC2"/>
    <w:rsid w:val="00EF192E"/>
    <w:rsid w:val="00EF44FA"/>
    <w:rsid w:val="00F00EDB"/>
    <w:rsid w:val="00F0166D"/>
    <w:rsid w:val="00F02B7F"/>
    <w:rsid w:val="00F0359F"/>
    <w:rsid w:val="00F1389A"/>
    <w:rsid w:val="00F14E5F"/>
    <w:rsid w:val="00F15E55"/>
    <w:rsid w:val="00F24C1F"/>
    <w:rsid w:val="00F2562C"/>
    <w:rsid w:val="00F26777"/>
    <w:rsid w:val="00F277A3"/>
    <w:rsid w:val="00F3415C"/>
    <w:rsid w:val="00F35137"/>
    <w:rsid w:val="00F35D11"/>
    <w:rsid w:val="00F3624B"/>
    <w:rsid w:val="00F362CC"/>
    <w:rsid w:val="00F4496E"/>
    <w:rsid w:val="00F47EEE"/>
    <w:rsid w:val="00F56DDD"/>
    <w:rsid w:val="00F615D3"/>
    <w:rsid w:val="00F74883"/>
    <w:rsid w:val="00F7728D"/>
    <w:rsid w:val="00F8093D"/>
    <w:rsid w:val="00F81027"/>
    <w:rsid w:val="00F82683"/>
    <w:rsid w:val="00F834FF"/>
    <w:rsid w:val="00F84E43"/>
    <w:rsid w:val="00F900D3"/>
    <w:rsid w:val="00F90F1B"/>
    <w:rsid w:val="00F92FCF"/>
    <w:rsid w:val="00FA07C3"/>
    <w:rsid w:val="00FA38F5"/>
    <w:rsid w:val="00FA7E28"/>
    <w:rsid w:val="00FB2045"/>
    <w:rsid w:val="00FB2A84"/>
    <w:rsid w:val="00FC37F3"/>
    <w:rsid w:val="00FC53C8"/>
    <w:rsid w:val="00FD1600"/>
    <w:rsid w:val="00FD659A"/>
    <w:rsid w:val="00FD6BA3"/>
    <w:rsid w:val="00FE001E"/>
    <w:rsid w:val="00FE2E72"/>
    <w:rsid w:val="00FE3FCE"/>
    <w:rsid w:val="00FE539B"/>
    <w:rsid w:val="00FF0E27"/>
    <w:rsid w:val="00FF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D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63536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536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353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E466E3"/>
    <w:rPr>
      <w:rFonts w:ascii="Tahoma" w:hAnsi="Tahoma" w:cs="Tahoma"/>
      <w:sz w:val="16"/>
      <w:szCs w:val="16"/>
    </w:rPr>
  </w:style>
  <w:style w:type="character" w:customStyle="1" w:styleId="object4">
    <w:name w:val="object4"/>
    <w:basedOn w:val="DefaultParagraphFont"/>
    <w:rsid w:val="0075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AFDFE-AECA-45B9-8776-B9FC25BB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Swan Hill Stock Selling Complex</vt:lpstr>
    </vt:vector>
  </TitlesOfParts>
  <Company>Swan Hill Rural City Council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Swan Hill Stock Selling Complex</dc:title>
  <dc:creator>SHRCC</dc:creator>
  <cp:lastModifiedBy>Windows User</cp:lastModifiedBy>
  <cp:revision>3</cp:revision>
  <cp:lastPrinted>2016-09-09T00:13:00Z</cp:lastPrinted>
  <dcterms:created xsi:type="dcterms:W3CDTF">2017-03-09T22:38:00Z</dcterms:created>
  <dcterms:modified xsi:type="dcterms:W3CDTF">2017-03-09T23:56:00Z</dcterms:modified>
</cp:coreProperties>
</file>